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年度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lang w:eastAsia="zh-CN"/>
        </w:rPr>
        <w:t>丰泽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区本级“三公”</w:t>
      </w:r>
    </w:p>
    <w:p>
      <w:pPr>
        <w:widowControl/>
        <w:adjustRightInd w:val="0"/>
        <w:snapToGrid w:val="0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经费决算支出情况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6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2024年度丰泽区本级使用一般公共预算拨款安排的“三公”支出数为296.7万元，比年初预算的306万元减少9.3万元,下降3%。其中：</w:t>
      </w:r>
    </w:p>
    <w:p>
      <w:pPr>
        <w:widowControl/>
        <w:adjustRightInd w:val="0"/>
        <w:snapToGrid w:val="0"/>
        <w:spacing w:line="360" w:lineRule="auto"/>
        <w:ind w:firstLine="66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1.因公出国（境）经费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支出数22万元，比年初预算减少2万元，下降8.3%。</w:t>
      </w:r>
    </w:p>
    <w:p>
      <w:pPr>
        <w:widowControl/>
        <w:adjustRightInd w:val="0"/>
        <w:snapToGrid w:val="0"/>
        <w:spacing w:line="360" w:lineRule="auto"/>
        <w:ind w:firstLine="66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2.公务接待费支出数52.4万元，比年初预算减少1.6万元，下降3%。</w:t>
      </w:r>
    </w:p>
    <w:p>
      <w:pPr>
        <w:widowControl/>
        <w:adjustRightInd w:val="0"/>
        <w:snapToGrid w:val="0"/>
        <w:spacing w:line="360" w:lineRule="auto"/>
        <w:ind w:firstLine="66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3.公务用车购置及运行费支出数222.3万元，比年初预算减少5.7万元，下降2.5%。其中：公务用车购置支出81.7万元；公务用车运行费支出数140.6万元。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12007601"/>
    </w:sdtPr>
    <w:sdtContent>
      <w:p>
        <w:pPr>
          <w:pStyle w:val="2"/>
          <w:wordWrap w:val="0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7C"/>
    <w:rsid w:val="000E05C8"/>
    <w:rsid w:val="001D0054"/>
    <w:rsid w:val="002D5132"/>
    <w:rsid w:val="003D69A4"/>
    <w:rsid w:val="0046426A"/>
    <w:rsid w:val="0048789E"/>
    <w:rsid w:val="00514705"/>
    <w:rsid w:val="00552CF4"/>
    <w:rsid w:val="00584491"/>
    <w:rsid w:val="0082107C"/>
    <w:rsid w:val="008A235D"/>
    <w:rsid w:val="00A037EE"/>
    <w:rsid w:val="00A7153B"/>
    <w:rsid w:val="00ED0DCB"/>
    <w:rsid w:val="089B6692"/>
    <w:rsid w:val="2CC00DF0"/>
    <w:rsid w:val="73527244"/>
    <w:rsid w:val="76020AF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320</Characters>
  <Lines>2</Lines>
  <Paragraphs>1</Paragraphs>
  <ScaleCrop>false</ScaleCrop>
  <LinksUpToDate>false</LinksUpToDate>
  <CharactersWithSpaces>374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2023-02-01T06:25:00Z</dcterms:created>
  <dc:creator>null</dc:creator>
  <cp:lastModifiedBy>Administrator</cp:lastModifiedBy>
  <cp:lastPrinted>2024-03-27T03:03:00Z</cp:lastPrinted>
  <dcterms:modified xsi:type="dcterms:W3CDTF">2025-05-29T00:29:06Z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